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仿宋_GB2312" w:eastAsia="仿宋_GB2312" w:hAnsiTheme="minorEastAsia" w:cstheme="minorBidi"/>
          <w:kern w:val="2"/>
          <w:sz w:val="32"/>
          <w:szCs w:val="32"/>
        </w:rPr>
      </w:pPr>
      <w:bookmarkStart w:id="0" w:name="_GoBack"/>
      <w:r>
        <w:rPr>
          <w:rFonts w:hint="eastAsia" w:ascii="仿宋_GB2312" w:eastAsia="仿宋_GB2312" w:hAnsiTheme="minorEastAsia" w:cstheme="minorBidi"/>
          <w:kern w:val="2"/>
          <w:sz w:val="32"/>
          <w:szCs w:val="32"/>
        </w:rPr>
        <w:t>附表：化学强基班纳入课程信息</w:t>
      </w:r>
      <w:bookmarkEnd w:id="0"/>
    </w:p>
    <w:tbl>
      <w:tblPr>
        <w:tblStyle w:val="3"/>
        <w:tblW w:w="494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089"/>
        <w:gridCol w:w="1853"/>
        <w:gridCol w:w="1081"/>
        <w:gridCol w:w="2111"/>
      </w:tblGrid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</w:rPr>
              <w:t>序号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</w:rPr>
              <w:t>课程名称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</w:rPr>
              <w:t>课程编码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</w:rPr>
              <w:t>学分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</w:rPr>
              <w:t>课程属性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大学生心理素质发展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100930001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语言程序设计基础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100070017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生命科学基础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100160501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数学分析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100171018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线性代数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B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100172002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概率与数理统计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100172003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微积分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A II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100172201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大学物理实验Ⅰ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100180001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大学物理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Ⅰ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100180111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大学物理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Ⅱ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100180121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物理实验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Ⅱ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100180125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无机化学（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100191007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无机化学实验（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100191008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1.5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无机化学（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II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100191010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基础化学实验（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II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100191012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分析化学（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100191013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分析化学（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II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100191014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基础化学实验（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III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100191015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1.5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基础化学实验（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IV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100191016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高分子化学与物理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100191029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基础化学实验（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V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100191056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基础化学实验（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VI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100191057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1.5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基础化学实验（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VII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100191058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2.5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计算化学实践与分子模型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100191062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结构化学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100191063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100191074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物理化学（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100191076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物理化学（Ⅱ）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100191077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有机化学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(I)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100191084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有机化学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(II)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100191085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综合化学实验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100191093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综合化学实验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II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100191094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学术用途英语一级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100245205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100270001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100270003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100270005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100270013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形势与政策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100270014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0.25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形势与政策Ⅱ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100270015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0.25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形势与政策Ⅲ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100270016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0.25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形势与政策Ⅳ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100270017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0.25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形势与政策Ⅴ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100270018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0.25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形势与政策Ⅵ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100270019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0.25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100270022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100270023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体育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100320001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体育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II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100320002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体育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III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100320003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体育Ⅳ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100320004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100980003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军事技能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100980004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化学工程基础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A (I)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100101101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表面与胶体化学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100191020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团簇化学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100191023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高分子化学与物理实验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100191032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固体化学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100191034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纳米材料制备实验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100191068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生命分析化学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100191073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药物分析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100191081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物理化学课程研讨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100191096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有机化学课程研讨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100191097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高能物质化学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100191099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学术用途英语二级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100245206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电化学与电分析化学（全英文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101191001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纳米科学与技术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全英文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101191002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配位化学（双语）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102191002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专业导论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100191006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化学实验室安全与环保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100191009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化学创新实践（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100191037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1.5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化学前沿讲座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100191040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必修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考试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学术论文写作与表达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99901427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  <w:tr>
        <w:trPr>
          <w:trHeight w:val="280" w:hRule="atLeast"/>
        </w:trPr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1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及格的校公选课（文化素质类通识课、实践训练通识课、拓展英语）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选修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考查</w:t>
            </w:r>
          </w:p>
        </w:tc>
      </w:tr>
    </w:tbl>
    <w:p>
      <w:pPr>
        <w:widowControl/>
        <w:shd w:val="clear" w:color="auto" w:fill="FFFFFF"/>
        <w:spacing w:line="288" w:lineRule="auto"/>
        <w:rPr>
          <w:rFonts w:ascii="仿宋_GB2312" w:eastAsia="仿宋_GB2312" w:hAnsiTheme="minorEastAsia"/>
          <w:sz w:val="32"/>
          <w:szCs w:val="32"/>
        </w:rPr>
      </w:pPr>
    </w:p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F7908"/>
    <w:rsid w:val="2E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2023-08-12T13:15:00Z</dcterms:created>
  <dc:creator>丁雨</dc:creator>
  <cp:lastModifiedBy>丁雨</cp:lastModifiedBy>
  <dcterms:modified xsi:type="dcterms:W3CDTF">2023-08-12T13:16:14Z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DE3193347CCE63878B15D764FBD4AF78_41</vt:lpwstr>
  </property>
</Properties>
</file>